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Theme="majorEastAsia" w:hAnsiTheme="majorEastAsia" w:eastAsiaTheme="majorEastAsia" w:cstheme="minorEastAsia"/>
          <w:b/>
          <w:sz w:val="28"/>
          <w:szCs w:val="28"/>
        </w:rPr>
      </w:pPr>
      <w:r>
        <w:rPr>
          <w:rFonts w:hint="eastAsia" w:ascii="黑体" w:hAnsi="黑体" w:eastAsia="黑体" w:cs="黑体"/>
          <w:b/>
          <w:bCs/>
          <w:sz w:val="28"/>
          <w:szCs w:val="28"/>
          <w:lang w:val="en-US" w:eastAsia="zh-CN"/>
        </w:rPr>
        <w:t>“积分兑换平台”特惠商户准入指引及服务标准</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（试行）</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2" w:firstLineChars="200"/>
        <w:jc w:val="both"/>
        <w:textAlignment w:val="auto"/>
        <w:outlineLvl w:val="9"/>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一、商户上线申报流程</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2" w:firstLineChars="200"/>
        <w:jc w:val="both"/>
        <w:textAlignment w:val="auto"/>
        <w:outlineLvl w:val="9"/>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（一）准备材料</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1、营业执照：入驻商户必须持有营业执照（三证合一）；执照经营范围与实际经营场景相符；</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2、美食、冷饮、烘焙等餐饮行业需提供食品经营许可证、职工健康证；</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3、美团、大众点评等第三方平台的展示截图（如有）；</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4、其他：可提供商户店面活动宣传折页、海报等作为辅助证明材料；</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5、宣传材料：用于商户线上宣传店铺、产品等实体经营照片3张（图片要求：2M以内，格式：JPG、PNG、BMG均可）；200字以内商户品牌故事、产品介绍文字；</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6、提交纸质版《积分兑换平台特惠商户合作推荐表》（附件2）</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7、商户优惠票券配置计划（详见附件4）。</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2" w:firstLineChars="200"/>
        <w:jc w:val="both"/>
        <w:textAlignment w:val="auto"/>
        <w:outlineLvl w:val="9"/>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（二）申报途径</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通过邮件将上述材料发送至积分兑换平台团队组邮箱（cjtz@cmbchina.com），正文内容包括店铺名称、联系人及联系方式，餐厅具体地址，上述准备材料作为附件一起打包发送。</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2" w:firstLineChars="200"/>
        <w:jc w:val="both"/>
        <w:textAlignment w:val="auto"/>
        <w:outlineLvl w:val="9"/>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（三）合作签约、布放码牌、优惠票券上线</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 xml:space="preserve">    1、各行部提交材料后5个工作日内分行出具审核意见。</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2、招商银行昆明分行审核通过后由指定的三方机构通联支付公司上门与特惠商户签署合作协议与特惠商户合作告知函（附件3）；招商银行昆明分行收到合作协议和商户优惠票券配置计划后安排特惠商户活动票券上线。</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3、通联支付公司上门为商户安装收款码牌，招商银行昆明分行联合通联支付对商户使用支付码、积分兑换平台票券等业务进行培训。</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4、招商银行昆明分行将定期组织开展商户回检工作。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2" w:firstLineChars="200"/>
        <w:jc w:val="both"/>
        <w:textAlignment w:val="auto"/>
        <w:outlineLvl w:val="9"/>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二、商户信息变更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ascii="仿宋" w:hAnsi="仿宋" w:eastAsia="仿宋"/>
          <w:sz w:val="28"/>
          <w:szCs w:val="28"/>
        </w:rPr>
      </w:pPr>
      <w:r>
        <w:rPr>
          <w:rFonts w:hint="eastAsia" w:ascii="仿宋" w:hAnsi="仿宋" w:eastAsia="仿宋"/>
          <w:sz w:val="28"/>
          <w:szCs w:val="28"/>
          <w:lang w:val="en-US" w:eastAsia="zh-CN"/>
        </w:rPr>
        <w:t>1</w:t>
      </w:r>
      <w:r>
        <w:rPr>
          <w:rFonts w:hint="eastAsia" w:ascii="仿宋" w:hAnsi="仿宋" w:eastAsia="仿宋"/>
          <w:sz w:val="28"/>
          <w:szCs w:val="28"/>
          <w:lang w:eastAsia="zh-CN"/>
        </w:rPr>
        <w:t>、</w:t>
      </w:r>
      <w:r>
        <w:rPr>
          <w:rFonts w:hint="eastAsia" w:ascii="仿宋" w:hAnsi="仿宋" w:eastAsia="仿宋"/>
          <w:sz w:val="28"/>
          <w:szCs w:val="28"/>
          <w:lang w:val="en-US" w:eastAsia="zh-CN"/>
        </w:rPr>
        <w:t>商户</w:t>
      </w:r>
      <w:r>
        <w:rPr>
          <w:rFonts w:hint="eastAsia" w:ascii="仿宋" w:hAnsi="仿宋" w:eastAsia="仿宋"/>
          <w:sz w:val="28"/>
          <w:szCs w:val="28"/>
        </w:rPr>
        <w:t>名称、地址或营业项目变更，</w:t>
      </w:r>
      <w:r>
        <w:rPr>
          <w:rFonts w:hint="eastAsia" w:ascii="仿宋" w:hAnsi="仿宋" w:eastAsia="仿宋"/>
          <w:sz w:val="28"/>
          <w:szCs w:val="28"/>
          <w:lang w:val="en-US" w:eastAsia="zh-CN"/>
        </w:rPr>
        <w:t>请</w:t>
      </w:r>
      <w:r>
        <w:rPr>
          <w:rFonts w:hint="eastAsia" w:ascii="仿宋" w:hAnsi="仿宋" w:eastAsia="仿宋"/>
          <w:sz w:val="28"/>
          <w:szCs w:val="28"/>
        </w:rPr>
        <w:t>在1</w:t>
      </w:r>
      <w:r>
        <w:rPr>
          <w:rFonts w:ascii="仿宋" w:hAnsi="仿宋" w:eastAsia="仿宋"/>
          <w:sz w:val="28"/>
          <w:szCs w:val="28"/>
        </w:rPr>
        <w:t>5</w:t>
      </w:r>
      <w:r>
        <w:rPr>
          <w:rFonts w:hint="eastAsia" w:ascii="仿宋" w:hAnsi="仿宋" w:eastAsia="仿宋"/>
          <w:sz w:val="28"/>
          <w:szCs w:val="28"/>
        </w:rPr>
        <w:t>个工作日内通知</w:t>
      </w:r>
      <w:r>
        <w:rPr>
          <w:rFonts w:hint="eastAsia" w:ascii="仿宋" w:hAnsi="仿宋" w:eastAsia="仿宋"/>
          <w:sz w:val="28"/>
          <w:szCs w:val="28"/>
          <w:lang w:val="en-US" w:eastAsia="zh-CN"/>
        </w:rPr>
        <w:t>招商银行昆明分行或通联支付</w:t>
      </w:r>
      <w:r>
        <w:rPr>
          <w:rFonts w:hint="eastAsia" w:ascii="仿宋" w:hAnsi="仿宋" w:eastAsia="仿宋"/>
          <w:sz w:val="28"/>
          <w:szCs w:val="28"/>
        </w:rPr>
        <w:t>人员。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2、</w:t>
      </w:r>
      <w:r>
        <w:rPr>
          <w:rFonts w:hint="eastAsia" w:ascii="仿宋" w:hAnsi="仿宋" w:eastAsia="仿宋"/>
          <w:sz w:val="28"/>
          <w:szCs w:val="28"/>
        </w:rPr>
        <w:t>加入</w:t>
      </w:r>
      <w:r>
        <w:rPr>
          <w:rFonts w:hint="eastAsia" w:ascii="仿宋" w:hAnsi="仿宋" w:eastAsia="仿宋"/>
          <w:sz w:val="28"/>
          <w:szCs w:val="28"/>
          <w:lang w:eastAsia="zh-CN"/>
        </w:rPr>
        <w:t>“</w:t>
      </w:r>
      <w:r>
        <w:rPr>
          <w:rFonts w:hint="eastAsia" w:ascii="仿宋" w:hAnsi="仿宋" w:eastAsia="仿宋"/>
          <w:sz w:val="28"/>
          <w:szCs w:val="28"/>
          <w:lang w:val="en-US" w:eastAsia="zh-CN"/>
        </w:rPr>
        <w:t>积分兑换平台”</w:t>
      </w:r>
      <w:r>
        <w:rPr>
          <w:rFonts w:hint="eastAsia" w:ascii="仿宋" w:hAnsi="仿宋" w:eastAsia="仿宋"/>
          <w:sz w:val="28"/>
          <w:szCs w:val="28"/>
        </w:rPr>
        <w:t>并享受</w:t>
      </w:r>
      <w:r>
        <w:rPr>
          <w:rFonts w:hint="eastAsia" w:ascii="仿宋" w:hAnsi="仿宋" w:eastAsia="仿宋"/>
          <w:sz w:val="28"/>
          <w:szCs w:val="28"/>
          <w:lang w:val="en-US" w:eastAsia="zh-CN"/>
        </w:rPr>
        <w:t>活动政策</w:t>
      </w:r>
      <w:r>
        <w:rPr>
          <w:rFonts w:hint="eastAsia" w:ascii="仿宋" w:hAnsi="仿宋" w:eastAsia="仿宋"/>
          <w:sz w:val="28"/>
          <w:szCs w:val="28"/>
        </w:rPr>
        <w:t>的商</w:t>
      </w:r>
      <w:r>
        <w:rPr>
          <w:rFonts w:hint="eastAsia" w:ascii="仿宋" w:hAnsi="仿宋" w:eastAsia="仿宋"/>
          <w:sz w:val="28"/>
          <w:szCs w:val="28"/>
          <w:lang w:val="en-US" w:eastAsia="zh-CN"/>
        </w:rPr>
        <w:t>户</w:t>
      </w:r>
      <w:r>
        <w:rPr>
          <w:rFonts w:hint="eastAsia" w:ascii="仿宋" w:hAnsi="仿宋" w:eastAsia="仿宋"/>
          <w:sz w:val="28"/>
          <w:szCs w:val="28"/>
          <w:lang w:eastAsia="zh-CN"/>
        </w:rPr>
        <w:t>，</w:t>
      </w:r>
      <w:r>
        <w:rPr>
          <w:rFonts w:hint="eastAsia" w:ascii="仿宋" w:hAnsi="仿宋" w:eastAsia="仿宋"/>
          <w:sz w:val="28"/>
          <w:szCs w:val="28"/>
        </w:rPr>
        <w:t>退出</w:t>
      </w:r>
      <w:r>
        <w:rPr>
          <w:rFonts w:hint="eastAsia" w:ascii="仿宋" w:hAnsi="仿宋" w:eastAsia="仿宋"/>
          <w:sz w:val="28"/>
          <w:szCs w:val="28"/>
          <w:lang w:eastAsia="zh-CN"/>
        </w:rPr>
        <w:t>“</w:t>
      </w:r>
      <w:r>
        <w:rPr>
          <w:rFonts w:hint="eastAsia" w:ascii="仿宋" w:hAnsi="仿宋" w:eastAsia="仿宋"/>
          <w:sz w:val="28"/>
          <w:szCs w:val="28"/>
          <w:lang w:val="en-US" w:eastAsia="zh-CN"/>
        </w:rPr>
        <w:t>积分兑换平台”</w:t>
      </w:r>
      <w:r>
        <w:rPr>
          <w:rFonts w:hint="eastAsia" w:ascii="仿宋" w:hAnsi="仿宋" w:eastAsia="仿宋"/>
          <w:sz w:val="28"/>
          <w:szCs w:val="28"/>
        </w:rPr>
        <w:t>时需提前15个工作日向对接的网点</w:t>
      </w:r>
      <w:r>
        <w:rPr>
          <w:rFonts w:hint="eastAsia" w:ascii="仿宋" w:hAnsi="仿宋" w:eastAsia="仿宋"/>
          <w:sz w:val="28"/>
          <w:szCs w:val="28"/>
          <w:lang w:val="en-US" w:eastAsia="zh-CN"/>
        </w:rPr>
        <w:t>及</w:t>
      </w:r>
      <w:r>
        <w:rPr>
          <w:rFonts w:hint="eastAsia" w:ascii="仿宋" w:hAnsi="仿宋" w:eastAsia="仿宋"/>
          <w:sz w:val="28"/>
          <w:szCs w:val="28"/>
        </w:rPr>
        <w:t>客户经理提出申请</w:t>
      </w:r>
      <w:r>
        <w:rPr>
          <w:rFonts w:hint="eastAsia" w:ascii="仿宋" w:hAnsi="仿宋" w:eastAsia="仿宋"/>
          <w:sz w:val="28"/>
          <w:szCs w:val="28"/>
          <w:lang w:eastAsia="zh-CN"/>
        </w:rPr>
        <w:t>，</w:t>
      </w:r>
      <w:r>
        <w:rPr>
          <w:rFonts w:hint="eastAsia" w:ascii="仿宋" w:hAnsi="仿宋" w:eastAsia="仿宋"/>
          <w:sz w:val="28"/>
          <w:szCs w:val="28"/>
          <w:lang w:val="en-US" w:eastAsia="zh-CN"/>
        </w:rPr>
        <w:t>以便</w:t>
      </w:r>
      <w:r>
        <w:rPr>
          <w:rFonts w:hint="eastAsia" w:ascii="仿宋" w:hAnsi="仿宋" w:eastAsia="仿宋"/>
          <w:sz w:val="28"/>
          <w:szCs w:val="28"/>
        </w:rPr>
        <w:t>安排费用结算及业务变更。</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2" w:firstLineChars="200"/>
        <w:jc w:val="both"/>
        <w:textAlignment w:val="auto"/>
        <w:outlineLvl w:val="9"/>
        <w:rPr>
          <w:rFonts w:ascii="仿宋" w:hAnsi="仿宋" w:eastAsia="仿宋"/>
          <w:b/>
          <w:bCs/>
          <w:sz w:val="28"/>
          <w:szCs w:val="28"/>
        </w:rPr>
      </w:pPr>
      <w:r>
        <w:rPr>
          <w:rFonts w:hint="eastAsia" w:ascii="仿宋" w:hAnsi="仿宋" w:eastAsia="仿宋"/>
          <w:b/>
          <w:bCs/>
          <w:sz w:val="28"/>
          <w:szCs w:val="28"/>
          <w:lang w:val="en-US" w:eastAsia="zh-CN"/>
        </w:rPr>
        <w:t>三、</w:t>
      </w:r>
      <w:r>
        <w:rPr>
          <w:rFonts w:hint="eastAsia" w:ascii="仿宋" w:hAnsi="仿宋" w:eastAsia="仿宋"/>
          <w:b/>
          <w:bCs/>
          <w:sz w:val="28"/>
          <w:szCs w:val="28"/>
        </w:rPr>
        <w:t>商户</w:t>
      </w:r>
      <w:r>
        <w:rPr>
          <w:rFonts w:hint="eastAsia" w:ascii="仿宋" w:hAnsi="仿宋" w:eastAsia="仿宋"/>
          <w:b/>
          <w:bCs/>
          <w:sz w:val="28"/>
          <w:szCs w:val="28"/>
          <w:lang w:val="en-US" w:eastAsia="zh-CN"/>
        </w:rPr>
        <w:t>退出机制</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ascii="仿宋" w:hAnsi="仿宋" w:eastAsia="仿宋"/>
          <w:sz w:val="28"/>
          <w:szCs w:val="28"/>
          <w:highlight w:val="none"/>
        </w:rPr>
      </w:pPr>
      <w:r>
        <w:rPr>
          <w:rFonts w:hint="eastAsia" w:ascii="仿宋" w:hAnsi="仿宋" w:eastAsia="仿宋"/>
          <w:sz w:val="28"/>
          <w:szCs w:val="28"/>
          <w:highlight w:val="none"/>
          <w:lang w:val="en-US" w:eastAsia="zh-CN"/>
        </w:rPr>
        <w:t>1、</w:t>
      </w:r>
      <w:r>
        <w:rPr>
          <w:rFonts w:hint="eastAsia" w:ascii="仿宋" w:hAnsi="仿宋" w:eastAsia="仿宋"/>
          <w:sz w:val="28"/>
          <w:szCs w:val="28"/>
          <w:highlight w:val="none"/>
        </w:rPr>
        <w:t>上线商户按季度、年</w:t>
      </w:r>
      <w:r>
        <w:rPr>
          <w:rFonts w:hint="eastAsia" w:ascii="仿宋" w:hAnsi="仿宋" w:eastAsia="仿宋"/>
          <w:sz w:val="28"/>
          <w:szCs w:val="28"/>
          <w:highlight w:val="none"/>
          <w:lang w:val="en-US" w:eastAsia="zh-CN"/>
        </w:rPr>
        <w:t>度</w:t>
      </w:r>
      <w:r>
        <w:rPr>
          <w:rFonts w:hint="eastAsia" w:ascii="仿宋" w:hAnsi="仿宋" w:eastAsia="仿宋"/>
          <w:sz w:val="28"/>
          <w:szCs w:val="28"/>
          <w:highlight w:val="none"/>
        </w:rPr>
        <w:t>进行</w:t>
      </w:r>
      <w:r>
        <w:rPr>
          <w:rFonts w:hint="eastAsia" w:ascii="仿宋" w:hAnsi="仿宋" w:eastAsia="仿宋"/>
          <w:sz w:val="28"/>
          <w:szCs w:val="28"/>
          <w:highlight w:val="none"/>
          <w:lang w:val="en-US" w:eastAsia="zh-CN"/>
        </w:rPr>
        <w:t>回检</w:t>
      </w:r>
      <w:r>
        <w:rPr>
          <w:rFonts w:hint="eastAsia" w:ascii="仿宋" w:hAnsi="仿宋" w:eastAsia="仿宋"/>
          <w:sz w:val="28"/>
          <w:szCs w:val="28"/>
          <w:highlight w:val="none"/>
        </w:rPr>
        <w:t>考核。每季度领券</w:t>
      </w:r>
      <w:r>
        <w:rPr>
          <w:rFonts w:hint="eastAsia" w:ascii="仿宋" w:hAnsi="仿宋" w:eastAsia="仿宋"/>
          <w:sz w:val="28"/>
          <w:szCs w:val="28"/>
          <w:highlight w:val="none"/>
          <w:lang w:val="en-US" w:eastAsia="zh-CN"/>
        </w:rPr>
        <w:t>数</w:t>
      </w:r>
      <w:r>
        <w:rPr>
          <w:rFonts w:hint="eastAsia" w:ascii="仿宋" w:hAnsi="仿宋" w:eastAsia="仿宋"/>
          <w:sz w:val="28"/>
          <w:szCs w:val="28"/>
          <w:highlight w:val="none"/>
        </w:rPr>
        <w:t>小于</w:t>
      </w:r>
      <w:r>
        <w:rPr>
          <w:rFonts w:hint="eastAsia" w:ascii="仿宋" w:hAnsi="仿宋" w:eastAsia="仿宋"/>
          <w:sz w:val="28"/>
          <w:szCs w:val="28"/>
          <w:highlight w:val="none"/>
          <w:lang w:val="en-US" w:eastAsia="zh-CN"/>
        </w:rPr>
        <w:t>90（含）</w:t>
      </w:r>
      <w:r>
        <w:rPr>
          <w:rFonts w:hint="eastAsia" w:ascii="仿宋" w:hAnsi="仿宋" w:eastAsia="仿宋"/>
          <w:sz w:val="28"/>
          <w:szCs w:val="28"/>
          <w:highlight w:val="none"/>
        </w:rPr>
        <w:t>张或交易笔数小于</w:t>
      </w:r>
      <w:r>
        <w:rPr>
          <w:rFonts w:hint="eastAsia" w:ascii="仿宋" w:hAnsi="仿宋" w:eastAsia="仿宋"/>
          <w:sz w:val="28"/>
          <w:szCs w:val="28"/>
          <w:highlight w:val="none"/>
          <w:lang w:val="en-US" w:eastAsia="zh-CN"/>
        </w:rPr>
        <w:t>30</w:t>
      </w:r>
      <w:r>
        <w:rPr>
          <w:rFonts w:hint="eastAsia" w:ascii="仿宋" w:hAnsi="仿宋" w:eastAsia="仿宋"/>
          <w:sz w:val="28"/>
          <w:szCs w:val="28"/>
          <w:highlight w:val="none"/>
        </w:rPr>
        <w:t>笔的商户</w:t>
      </w:r>
      <w:r>
        <w:rPr>
          <w:rFonts w:hint="eastAsia" w:ascii="仿宋" w:hAnsi="仿宋" w:eastAsia="仿宋"/>
          <w:sz w:val="28"/>
          <w:szCs w:val="28"/>
          <w:highlight w:val="none"/>
          <w:lang w:val="en-US" w:eastAsia="zh-CN"/>
        </w:rPr>
        <w:t>进行清退处理</w:t>
      </w:r>
      <w:r>
        <w:rPr>
          <w:rFonts w:hint="eastAsia" w:ascii="仿宋" w:hAnsi="仿宋" w:eastAsia="仿宋"/>
          <w:sz w:val="28"/>
          <w:szCs w:val="28"/>
          <w:highlight w:val="none"/>
        </w:rPr>
        <w:t>。每年1</w:t>
      </w:r>
      <w:r>
        <w:rPr>
          <w:rFonts w:ascii="仿宋" w:hAnsi="仿宋" w:eastAsia="仿宋"/>
          <w:sz w:val="28"/>
          <w:szCs w:val="28"/>
          <w:highlight w:val="none"/>
        </w:rPr>
        <w:t>2</w:t>
      </w:r>
      <w:r>
        <w:rPr>
          <w:rFonts w:hint="eastAsia" w:ascii="仿宋" w:hAnsi="仿宋" w:eastAsia="仿宋"/>
          <w:sz w:val="28"/>
          <w:szCs w:val="28"/>
          <w:highlight w:val="none"/>
        </w:rPr>
        <w:t>月</w:t>
      </w:r>
      <w:r>
        <w:rPr>
          <w:rFonts w:hint="eastAsia" w:ascii="仿宋" w:hAnsi="仿宋" w:eastAsia="仿宋"/>
          <w:sz w:val="28"/>
          <w:szCs w:val="28"/>
          <w:highlight w:val="none"/>
          <w:lang w:val="en-US" w:eastAsia="zh-CN"/>
        </w:rPr>
        <w:t>参考</w:t>
      </w:r>
      <w:r>
        <w:rPr>
          <w:rFonts w:hint="eastAsia" w:ascii="仿宋" w:hAnsi="仿宋" w:eastAsia="仿宋"/>
          <w:sz w:val="28"/>
          <w:szCs w:val="28"/>
          <w:highlight w:val="none"/>
        </w:rPr>
        <w:t>当年美团、大众点评、饿了么</w:t>
      </w:r>
      <w:r>
        <w:rPr>
          <w:rFonts w:hint="eastAsia" w:ascii="仿宋" w:hAnsi="仿宋" w:eastAsia="仿宋"/>
          <w:sz w:val="28"/>
          <w:szCs w:val="28"/>
          <w:highlight w:val="none"/>
          <w:lang w:val="en-US" w:eastAsia="zh-CN"/>
        </w:rPr>
        <w:t>等第三方平台的评级，原则上对</w:t>
      </w:r>
      <w:r>
        <w:rPr>
          <w:rFonts w:hint="eastAsia" w:ascii="仿宋" w:hAnsi="仿宋" w:eastAsia="仿宋"/>
          <w:sz w:val="28"/>
          <w:szCs w:val="28"/>
          <w:highlight w:val="none"/>
        </w:rPr>
        <w:t>低于3</w:t>
      </w:r>
      <w:r>
        <w:rPr>
          <w:rFonts w:ascii="仿宋" w:hAnsi="仿宋" w:eastAsia="仿宋"/>
          <w:sz w:val="28"/>
          <w:szCs w:val="28"/>
          <w:highlight w:val="none"/>
        </w:rPr>
        <w:t>.5</w:t>
      </w:r>
      <w:r>
        <w:rPr>
          <w:rFonts w:hint="eastAsia" w:ascii="仿宋" w:hAnsi="仿宋" w:eastAsia="仿宋"/>
          <w:sz w:val="28"/>
          <w:szCs w:val="28"/>
          <w:highlight w:val="none"/>
          <w:lang w:val="en-US" w:eastAsia="zh-CN"/>
        </w:rPr>
        <w:t>分</w:t>
      </w:r>
      <w:r>
        <w:rPr>
          <w:rFonts w:hint="eastAsia" w:ascii="仿宋" w:hAnsi="仿宋" w:eastAsia="仿宋"/>
          <w:sz w:val="28"/>
          <w:szCs w:val="28"/>
          <w:highlight w:val="none"/>
        </w:rPr>
        <w:t>以下评分的商户进行清退处理。</w:t>
      </w:r>
      <w:r>
        <w:rPr>
          <w:rFonts w:hint="eastAsia" w:ascii="仿宋" w:hAnsi="仿宋" w:eastAsia="仿宋"/>
          <w:sz w:val="28"/>
          <w:szCs w:val="28"/>
          <w:highlight w:val="none"/>
          <w:lang w:val="en-US" w:eastAsia="zh-CN"/>
        </w:rPr>
        <w:t>若商户未在以上平台上线，则参考票券使用标准进行评价。</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恶意刷单，违规套取银行营销费用的。一经查实立即清退。招行保留追究法律责任的权力。</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 w:hAnsi="仿宋" w:eastAsia="仿宋"/>
          <w:sz w:val="28"/>
          <w:szCs w:val="28"/>
        </w:rPr>
      </w:pPr>
      <w:r>
        <w:rPr>
          <w:rFonts w:hint="eastAsia" w:ascii="仿宋" w:hAnsi="仿宋" w:eastAsia="仿宋"/>
          <w:sz w:val="28"/>
          <w:szCs w:val="28"/>
          <w:lang w:val="en-US" w:eastAsia="zh-CN"/>
        </w:rPr>
        <w:t>3、商户</w:t>
      </w:r>
      <w:r>
        <w:rPr>
          <w:rFonts w:hint="eastAsia" w:ascii="仿宋" w:hAnsi="仿宋" w:eastAsia="仿宋"/>
          <w:sz w:val="28"/>
          <w:szCs w:val="28"/>
        </w:rPr>
        <w:t>上</w:t>
      </w:r>
      <w:r>
        <w:rPr>
          <w:rFonts w:hint="eastAsia" w:ascii="仿宋" w:hAnsi="仿宋" w:eastAsia="仿宋"/>
          <w:sz w:val="28"/>
          <w:szCs w:val="28"/>
          <w:lang w:val="en-US" w:eastAsia="zh-CN"/>
        </w:rPr>
        <w:t>线</w:t>
      </w:r>
      <w:r>
        <w:rPr>
          <w:rFonts w:hint="eastAsia" w:ascii="仿宋" w:hAnsi="仿宋" w:eastAsia="仿宋"/>
          <w:sz w:val="28"/>
          <w:szCs w:val="28"/>
          <w:lang w:eastAsia="zh-CN"/>
        </w:rPr>
        <w:t>“</w:t>
      </w:r>
      <w:r>
        <w:rPr>
          <w:rFonts w:hint="eastAsia" w:ascii="仿宋" w:hAnsi="仿宋" w:eastAsia="仿宋"/>
          <w:sz w:val="28"/>
          <w:szCs w:val="28"/>
          <w:lang w:val="en-US" w:eastAsia="zh-CN"/>
        </w:rPr>
        <w:t>积分兑换平台”发行优惠票券</w:t>
      </w:r>
      <w:r>
        <w:rPr>
          <w:rFonts w:hint="eastAsia" w:ascii="仿宋" w:hAnsi="仿宋" w:eastAsia="仿宋"/>
          <w:sz w:val="28"/>
          <w:szCs w:val="28"/>
        </w:rPr>
        <w:t>，</w:t>
      </w:r>
      <w:r>
        <w:rPr>
          <w:rFonts w:hint="eastAsia" w:ascii="仿宋" w:hAnsi="仿宋" w:eastAsia="仿宋"/>
          <w:sz w:val="28"/>
          <w:szCs w:val="28"/>
          <w:lang w:val="en-US" w:eastAsia="zh-CN"/>
        </w:rPr>
        <w:t>但</w:t>
      </w:r>
      <w:r>
        <w:rPr>
          <w:rFonts w:hint="eastAsia" w:ascii="仿宋" w:hAnsi="仿宋" w:eastAsia="仿宋"/>
          <w:sz w:val="28"/>
          <w:szCs w:val="28"/>
        </w:rPr>
        <w:t>拒绝执行</w:t>
      </w:r>
      <w:r>
        <w:rPr>
          <w:rFonts w:hint="eastAsia" w:ascii="仿宋" w:hAnsi="仿宋" w:eastAsia="仿宋"/>
          <w:sz w:val="28"/>
          <w:szCs w:val="28"/>
          <w:lang w:val="en-US" w:eastAsia="zh-CN"/>
        </w:rPr>
        <w:t>有效期内</w:t>
      </w:r>
      <w:r>
        <w:rPr>
          <w:rFonts w:hint="eastAsia" w:ascii="仿宋" w:hAnsi="仿宋" w:eastAsia="仿宋"/>
          <w:sz w:val="28"/>
          <w:szCs w:val="28"/>
        </w:rPr>
        <w:t>约定权益的</w:t>
      </w:r>
      <w:r>
        <w:rPr>
          <w:rFonts w:hint="eastAsia" w:ascii="仿宋" w:hAnsi="仿宋" w:eastAsia="仿宋"/>
          <w:sz w:val="28"/>
          <w:szCs w:val="28"/>
          <w:lang w:eastAsia="zh-CN"/>
        </w:rPr>
        <w:t>，</w:t>
      </w:r>
      <w:r>
        <w:rPr>
          <w:rFonts w:hint="eastAsia" w:ascii="仿宋" w:hAnsi="仿宋" w:eastAsia="仿宋"/>
          <w:sz w:val="28"/>
          <w:szCs w:val="28"/>
        </w:rPr>
        <w:t>或者无故拒绝受理</w:t>
      </w:r>
      <w:r>
        <w:rPr>
          <w:rFonts w:hint="eastAsia" w:ascii="仿宋" w:hAnsi="仿宋" w:eastAsia="仿宋"/>
          <w:sz w:val="28"/>
          <w:szCs w:val="28"/>
          <w:lang w:val="en-US" w:eastAsia="zh-CN"/>
        </w:rPr>
        <w:t>客户</w:t>
      </w:r>
      <w:r>
        <w:rPr>
          <w:rFonts w:hint="eastAsia" w:ascii="仿宋" w:hAnsi="仿宋" w:eastAsia="仿宋"/>
          <w:sz w:val="28"/>
          <w:szCs w:val="28"/>
        </w:rPr>
        <w:t>在指定码牌进行支付和享受合法权益的，</w:t>
      </w:r>
      <w:r>
        <w:rPr>
          <w:rFonts w:hint="eastAsia" w:ascii="仿宋" w:hAnsi="仿宋" w:eastAsia="仿宋"/>
          <w:sz w:val="28"/>
          <w:szCs w:val="28"/>
          <w:lang w:val="en-US" w:eastAsia="zh-CN"/>
        </w:rPr>
        <w:t>对</w:t>
      </w:r>
      <w:r>
        <w:rPr>
          <w:rFonts w:hint="eastAsia" w:ascii="仿宋" w:hAnsi="仿宋" w:eastAsia="仿宋"/>
          <w:sz w:val="28"/>
          <w:szCs w:val="28"/>
        </w:rPr>
        <w:t>经沟通</w:t>
      </w:r>
      <w:r>
        <w:rPr>
          <w:rFonts w:hint="eastAsia" w:ascii="仿宋" w:hAnsi="仿宋" w:eastAsia="仿宋"/>
          <w:sz w:val="28"/>
          <w:szCs w:val="28"/>
          <w:lang w:val="en-US" w:eastAsia="zh-CN"/>
        </w:rPr>
        <w:t>后</w:t>
      </w:r>
      <w:r>
        <w:rPr>
          <w:rFonts w:hint="eastAsia" w:ascii="仿宋" w:hAnsi="仿宋" w:eastAsia="仿宋"/>
          <w:sz w:val="28"/>
          <w:szCs w:val="28"/>
        </w:rPr>
        <w:t>仍不履行义务的</w:t>
      </w:r>
      <w:r>
        <w:rPr>
          <w:rFonts w:hint="eastAsia" w:ascii="仿宋" w:hAnsi="仿宋" w:eastAsia="仿宋"/>
          <w:sz w:val="28"/>
          <w:szCs w:val="28"/>
          <w:lang w:val="en-US" w:eastAsia="zh-CN"/>
        </w:rPr>
        <w:t>商户进行</w:t>
      </w:r>
      <w:r>
        <w:rPr>
          <w:rFonts w:hint="eastAsia" w:ascii="仿宋" w:hAnsi="仿宋" w:eastAsia="仿宋"/>
          <w:sz w:val="28"/>
          <w:szCs w:val="28"/>
        </w:rPr>
        <w:t>清退。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lang w:eastAsia="zh-CN"/>
        </w:rPr>
        <w:t>、</w:t>
      </w:r>
      <w:r>
        <w:rPr>
          <w:rFonts w:hint="eastAsia" w:ascii="仿宋" w:hAnsi="仿宋" w:eastAsia="仿宋"/>
          <w:sz w:val="28"/>
          <w:szCs w:val="28"/>
        </w:rPr>
        <w:t>商户出现</w:t>
      </w:r>
      <w:r>
        <w:rPr>
          <w:rFonts w:hint="eastAsia" w:ascii="仿宋" w:hAnsi="仿宋" w:eastAsia="仿宋"/>
          <w:sz w:val="28"/>
          <w:szCs w:val="28"/>
          <w:lang w:val="en-US" w:eastAsia="zh-CN"/>
        </w:rPr>
        <w:t>经营</w:t>
      </w:r>
      <w:r>
        <w:rPr>
          <w:rFonts w:hint="eastAsia" w:ascii="仿宋" w:hAnsi="仿宋" w:eastAsia="仿宋"/>
          <w:sz w:val="28"/>
          <w:szCs w:val="28"/>
        </w:rPr>
        <w:t>困难、濒临破产、进入法定整顿期，或被清算、破产或关闭的，或全部营业资产的所有权或营业权转让承包与他人或部分营业资产的所有权或营业权转让承包与他人，足以影响其正常营业。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ascii="仿宋" w:hAnsi="仿宋" w:eastAsia="仿宋"/>
          <w:sz w:val="28"/>
          <w:szCs w:val="28"/>
        </w:rPr>
      </w:pPr>
      <w:r>
        <w:rPr>
          <w:rFonts w:hint="eastAsia" w:ascii="仿宋" w:hAnsi="仿宋" w:eastAsia="仿宋"/>
          <w:sz w:val="28"/>
          <w:szCs w:val="28"/>
          <w:lang w:val="en-US" w:eastAsia="zh-CN"/>
        </w:rPr>
        <w:t>5</w:t>
      </w:r>
      <w:r>
        <w:rPr>
          <w:rFonts w:hint="eastAsia" w:ascii="仿宋" w:hAnsi="仿宋" w:eastAsia="仿宋"/>
          <w:sz w:val="28"/>
          <w:szCs w:val="28"/>
          <w:lang w:eastAsia="zh-CN"/>
        </w:rPr>
        <w:t>、</w:t>
      </w:r>
      <w:r>
        <w:rPr>
          <w:rFonts w:hint="eastAsia" w:ascii="仿宋" w:hAnsi="仿宋" w:eastAsia="仿宋"/>
          <w:sz w:val="28"/>
          <w:szCs w:val="28"/>
        </w:rPr>
        <w:t>出现</w:t>
      </w:r>
      <w:r>
        <w:rPr>
          <w:rFonts w:hint="eastAsia" w:ascii="仿宋" w:hAnsi="仿宋" w:eastAsia="仿宋"/>
          <w:sz w:val="28"/>
          <w:szCs w:val="28"/>
          <w:highlight w:val="none"/>
          <w:lang w:val="en-US" w:eastAsia="zh-CN"/>
        </w:rPr>
        <w:t>3</w:t>
      </w:r>
      <w:r>
        <w:rPr>
          <w:rFonts w:hint="eastAsia" w:ascii="仿宋" w:hAnsi="仿宋" w:eastAsia="仿宋"/>
          <w:sz w:val="28"/>
          <w:szCs w:val="28"/>
          <w:highlight w:val="none"/>
        </w:rPr>
        <w:t>起</w:t>
      </w:r>
      <w:r>
        <w:rPr>
          <w:rFonts w:hint="eastAsia" w:ascii="仿宋" w:hAnsi="仿宋" w:eastAsia="仿宋"/>
          <w:sz w:val="28"/>
          <w:szCs w:val="28"/>
        </w:rPr>
        <w:t>及以上商品服务信息、质量不合格</w:t>
      </w:r>
      <w:r>
        <w:rPr>
          <w:rFonts w:hint="eastAsia" w:ascii="仿宋" w:hAnsi="仿宋" w:eastAsia="仿宋"/>
          <w:sz w:val="28"/>
          <w:szCs w:val="28"/>
          <w:lang w:val="en-US" w:eastAsia="zh-CN"/>
        </w:rPr>
        <w:t>等情况</w:t>
      </w:r>
      <w:r>
        <w:rPr>
          <w:rFonts w:hint="eastAsia" w:ascii="仿宋" w:hAnsi="仿宋" w:eastAsia="仿宋"/>
          <w:sz w:val="28"/>
          <w:szCs w:val="28"/>
        </w:rPr>
        <w:t>的客诉订单。</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6、招商银行昆明分行将严格落实商户真实性原则，确保商户场景真实、交易真实，一旦发现商户存在借壳套用低费率、未在经营地使用（后台可从付款端定位分析是否违规移动）、套现、交易金额与实际场景不符合、不能提供与承诺的服务匹配等违规经营情况，招商银行昆明分行将立即将商户下架。</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2" w:firstLineChars="200"/>
        <w:jc w:val="both"/>
        <w:textAlignment w:val="auto"/>
        <w:outlineLvl w:val="9"/>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四、特殊声明</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560" w:firstLineChars="200"/>
        <w:jc w:val="both"/>
        <w:textAlignment w:val="auto"/>
        <w:outlineLvl w:val="9"/>
        <w:rPr>
          <w:rFonts w:hint="default" w:ascii="仿宋" w:hAnsi="仿宋" w:eastAsia="仿宋"/>
          <w:sz w:val="28"/>
          <w:szCs w:val="28"/>
          <w:lang w:val="en-US" w:eastAsia="zh-CN"/>
        </w:rPr>
      </w:pPr>
      <w:r>
        <w:rPr>
          <w:rFonts w:hint="eastAsia" w:ascii="仿宋" w:hAnsi="仿宋" w:eastAsia="仿宋"/>
          <w:sz w:val="28"/>
          <w:szCs w:val="28"/>
          <w:lang w:val="en-US" w:eastAsia="zh-CN"/>
        </w:rPr>
        <w:t>“积分兑换平台”由招商银行昆明分行与三方机构通联支付公司共同搭建，我行负责商户的推荐和上报，所有商户准入、审批、上线均由通联支付公司按照中国人民银行对商户的管理办法来推行，如符合相关规定则上门为商户办理支付码牌并上线平台，如不符合相关规定则无法办理支付码牌且无法上线平台。招商银行昆明分行和通联支付公司共同对上线商户定期巡检，当商户出现违规行为时，及时要求商户进行整改或下线。</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336806"/>
    <w:rsid w:val="24A27233"/>
    <w:rsid w:val="25C54131"/>
    <w:rsid w:val="264561A5"/>
    <w:rsid w:val="26A36337"/>
    <w:rsid w:val="28A36966"/>
    <w:rsid w:val="2B5C5187"/>
    <w:rsid w:val="41B25855"/>
    <w:rsid w:val="470834E0"/>
    <w:rsid w:val="4BAB7496"/>
    <w:rsid w:val="4C1E49A4"/>
    <w:rsid w:val="536B0F65"/>
    <w:rsid w:val="65BD7408"/>
    <w:rsid w:val="65D15A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qFormat/>
    <w:uiPriority w:val="0"/>
    <w:pPr>
      <w:spacing w:after="120"/>
      <w:ind w:left="420" w:leftChars="200"/>
    </w:p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km207439</dc:creator>
  <cp:lastModifiedBy>汪洋</cp:lastModifiedBy>
  <cp:lastPrinted>2022-01-17T00:29:00Z</cp:lastPrinted>
  <dcterms:modified xsi:type="dcterms:W3CDTF">2022-03-03T06:55:50Z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EE7F024DC0744F91B0398A7B09B7E9C3</vt:lpwstr>
  </property>
</Properties>
</file>